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6D601E">
        <w:rPr>
          <w:rFonts w:ascii="Times New Roman" w:hAnsi="Times New Roman" w:cs="Times New Roman"/>
          <w:bCs/>
          <w:sz w:val="28"/>
          <w:szCs w:val="28"/>
        </w:rPr>
        <w:t>29.01.2018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Конституционный Суд РФ признал не противоречащими Конституции РФ пункты 1, 3 и 7 статьи 181.4, статью 181.5 Гражданского кодекса РФ и часть 1 статьи 158 Жилищного кодекса РФ.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  Конституционный Суд РФ отметил, что у</w:t>
      </w:r>
      <w:r w:rsidRPr="006D601E">
        <w:rPr>
          <w:rFonts w:ascii="Times New Roman" w:hAnsi="Times New Roman" w:cs="Times New Roman"/>
          <w:sz w:val="28"/>
        </w:rPr>
        <w:t xml:space="preserve">твержденный общим собранием собственников размер </w:t>
      </w:r>
      <w:bookmarkStart w:id="0" w:name="_GoBack"/>
      <w:r w:rsidRPr="006D601E">
        <w:rPr>
          <w:rFonts w:ascii="Times New Roman" w:hAnsi="Times New Roman" w:cs="Times New Roman"/>
          <w:sz w:val="28"/>
        </w:rPr>
        <w:t>платы за содержание общего имущества в многоквартирном доме</w:t>
      </w:r>
      <w:bookmarkEnd w:id="0"/>
      <w:r w:rsidRPr="006D601E">
        <w:rPr>
          <w:rFonts w:ascii="Times New Roman" w:hAnsi="Times New Roman" w:cs="Times New Roman"/>
          <w:sz w:val="28"/>
        </w:rPr>
        <w:t xml:space="preserve"> не может устанавливаться произвольно, должен обеспечивать содержание общего имущества в соответствии с предписаниями</w:t>
      </w:r>
      <w:r>
        <w:rPr>
          <w:rFonts w:ascii="Times New Roman" w:hAnsi="Times New Roman" w:cs="Times New Roman"/>
          <w:sz w:val="28"/>
        </w:rPr>
        <w:t xml:space="preserve"> </w:t>
      </w:r>
      <w:r w:rsidRPr="006D601E">
        <w:rPr>
          <w:rFonts w:ascii="Times New Roman" w:hAnsi="Times New Roman" w:cs="Times New Roman"/>
          <w:sz w:val="28"/>
        </w:rPr>
        <w:t xml:space="preserve"> законодательства и отвечать требованиям разумности</w:t>
      </w:r>
      <w:r>
        <w:rPr>
          <w:rFonts w:ascii="Times New Roman" w:hAnsi="Times New Roman" w:cs="Times New Roman"/>
          <w:sz w:val="28"/>
        </w:rPr>
        <w:t>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Собственникам помещений в многоквартирном доме при установлении решением общего собрания размера платы за содержание жилого помещения, включающей в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плату за содержание и текущий ремонт общего имущества в многоквартирном доме (в частности, в случае управления многоквартирным домом непосредственно собственниками помещений), либо размера обязательных платежей и (или) взносов, связанных с оплатой расходов на содержание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</w:rPr>
        <w:t xml:space="preserve">доме (например, в случае, когда такое решение принимается одновременно с решением о создании товарищества собственников жилья), следует в первую очередь учитывать, что платежи, обязанность по внесению которых возлагается на всех собственников помещений в многоквартирном доме, должны быть достаточными для финансирования услуг и работ, необходимых для поддержания дома в состоянии, отвечающем санитарным и техническим требованиям. </w:t>
      </w:r>
      <w:proofErr w:type="gramEnd"/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решение  собственников  в многоквартирном  доме   может  быть  оспорено заинтересованными  лицами  в  судебном  порядке в  случае нарушения требований закона  о размере  платы  за  содержание  </w:t>
      </w:r>
      <w:r w:rsidRPr="006D601E">
        <w:rPr>
          <w:rFonts w:ascii="Times New Roman" w:hAnsi="Times New Roman" w:cs="Times New Roman"/>
          <w:sz w:val="28"/>
        </w:rPr>
        <w:t>общего имущества в многоквартирном доме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290" w:rsidRDefault="00344290"/>
    <w:sectPr w:rsidR="00344290" w:rsidSect="00F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4E"/>
    <w:rsid w:val="000B24EF"/>
    <w:rsid w:val="00344290"/>
    <w:rsid w:val="005E002F"/>
    <w:rsid w:val="006D2CD0"/>
    <w:rsid w:val="00D2754E"/>
    <w:rsid w:val="00EC190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dcterms:created xsi:type="dcterms:W3CDTF">2018-04-18T08:14:00Z</dcterms:created>
  <dcterms:modified xsi:type="dcterms:W3CDTF">2018-04-18T08:14:00Z</dcterms:modified>
</cp:coreProperties>
</file>