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460BDA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20</w:t>
                            </w:r>
                            <w:r w:rsidR="008F5B78" w:rsidRPr="00A94987">
                              <w:rPr>
                                <w:b/>
                              </w:rPr>
                              <w:t>.</w:t>
                            </w:r>
                            <w:r w:rsidR="00DA6B5A">
                              <w:rPr>
                                <w:b/>
                                <w:lang w:val="en-US"/>
                              </w:rPr>
                              <w:t>0</w:t>
                            </w:r>
                            <w:r w:rsidR="00A274A2">
                              <w:rPr>
                                <w:b/>
                              </w:rPr>
                              <w:t>5</w:t>
                            </w:r>
                            <w:r w:rsidR="008F5B78">
                              <w:rPr>
                                <w:b/>
                              </w:rPr>
                              <w:t>.2021</w:t>
                            </w:r>
                            <w:r w:rsidR="008F5B78" w:rsidRPr="00A94987">
                              <w:rPr>
                                <w:b/>
                              </w:rPr>
                              <w:t>г</w:t>
                            </w:r>
                            <w:r w:rsidR="008F5B78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460BDA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20</w:t>
                      </w:r>
                      <w:r w:rsidR="008F5B78" w:rsidRPr="00A94987">
                        <w:rPr>
                          <w:b/>
                        </w:rPr>
                        <w:t>.</w:t>
                      </w:r>
                      <w:r w:rsidR="00DA6B5A">
                        <w:rPr>
                          <w:b/>
                          <w:lang w:val="en-US"/>
                        </w:rPr>
                        <w:t>0</w:t>
                      </w:r>
                      <w:r w:rsidR="00A274A2">
                        <w:rPr>
                          <w:b/>
                        </w:rPr>
                        <w:t>5</w:t>
                      </w:r>
                      <w:r w:rsidR="008F5B78">
                        <w:rPr>
                          <w:b/>
                        </w:rPr>
                        <w:t>.2021</w:t>
                      </w:r>
                      <w:r w:rsidR="008F5B78" w:rsidRPr="00A94987">
                        <w:rPr>
                          <w:b/>
                        </w:rPr>
                        <w:t>г</w:t>
                      </w:r>
                      <w:r w:rsidR="008F5B78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Pr="00D0383D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</w:rPr>
      </w:pPr>
      <w:r w:rsidRPr="00D0383D">
        <w:rPr>
          <w:sz w:val="18"/>
          <w:szCs w:val="18"/>
        </w:rPr>
        <w:t xml:space="preserve">№ </w:t>
      </w:r>
      <w:r w:rsidR="00DA6B5A">
        <w:rPr>
          <w:sz w:val="18"/>
          <w:szCs w:val="18"/>
          <w:lang w:val="en-US"/>
        </w:rPr>
        <w:t>90</w:t>
      </w:r>
      <w:r w:rsidR="00A274A2">
        <w:rPr>
          <w:sz w:val="18"/>
          <w:szCs w:val="18"/>
        </w:rPr>
        <w:t>6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tbl>
      <w:tblPr>
        <w:tblW w:w="10600" w:type="dxa"/>
        <w:tblInd w:w="-318" w:type="dxa"/>
        <w:tblLook w:val="04A0" w:firstRow="1" w:lastRow="0" w:firstColumn="1" w:lastColumn="0" w:noHBand="0" w:noVBand="1"/>
      </w:tblPr>
      <w:tblGrid>
        <w:gridCol w:w="10996"/>
        <w:gridCol w:w="236"/>
      </w:tblGrid>
      <w:tr w:rsidR="00DE1299" w:rsidRPr="00D0383D" w:rsidTr="00460BDA">
        <w:trPr>
          <w:trHeight w:val="411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F5B78" w:rsidRDefault="008F5B78" w:rsidP="008F5B78">
            <w:pPr>
              <w:jc w:val="right"/>
              <w:rPr>
                <w:i/>
              </w:rPr>
            </w:pPr>
          </w:p>
          <w:p w:rsidR="00A274A2" w:rsidRPr="00A274A2" w:rsidRDefault="00A274A2" w:rsidP="00A274A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СОВЕТ МУНИЦИПАЛЬНОГО ОБРАЗОВАНИЯ</w:t>
            </w:r>
          </w:p>
          <w:p w:rsidR="00A274A2" w:rsidRPr="00A274A2" w:rsidRDefault="00A274A2" w:rsidP="00A274A2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 « ЗОРКАЛЬЦЕВСКОЕ СЕЛЬСКОЕ ПОСЕЛЕНИЕ»</w:t>
            </w: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РЕШЕНИЕ № 19</w:t>
            </w: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jc w:val="center"/>
              <w:rPr>
                <w:sz w:val="18"/>
                <w:szCs w:val="18"/>
              </w:rPr>
            </w:pPr>
            <w:r w:rsidRPr="00A274A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E6262F0" wp14:editId="7F7A6734">
                      <wp:simplePos x="0" y="0"/>
                      <wp:positionH relativeFrom="column">
                        <wp:posOffset>4000500</wp:posOffset>
                      </wp:positionH>
                      <wp:positionV relativeFrom="paragraph">
                        <wp:posOffset>22860</wp:posOffset>
                      </wp:positionV>
                      <wp:extent cx="1743710" cy="289560"/>
                      <wp:effectExtent l="0" t="0" r="3810" b="0"/>
                      <wp:wrapNone/>
                      <wp:docPr id="4" name="Поле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4A2" w:rsidRPr="00973C66" w:rsidRDefault="00A274A2" w:rsidP="00A274A2">
                                  <w:pPr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«20» мая 2021 г.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4" o:spid="_x0000_s1027" type="#_x0000_t202" style="position:absolute;left:0;text-align:left;margin-left:315pt;margin-top:1.8pt;width:137.3pt;height:2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" stroked="f">
                      <v:textbox>
                        <w:txbxContent>
                          <w:p w:rsidR="00A274A2" w:rsidRPr="00973C66" w:rsidRDefault="00A274A2" w:rsidP="00A274A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«20» мая 2021 г.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74A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5D623D0" wp14:editId="5328A80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</wp:posOffset>
                      </wp:positionV>
                      <wp:extent cx="1600200" cy="262890"/>
                      <wp:effectExtent l="0" t="0" r="4445" b="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262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74A2" w:rsidRPr="0087649D" w:rsidRDefault="00A274A2" w:rsidP="00A274A2">
                                  <w:r w:rsidRPr="0087649D">
                                    <w:t xml:space="preserve">с. Зоркальцево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" stroked="f">
                      <v:textbox>
                        <w:txbxContent>
                          <w:p w:rsidR="00A274A2" w:rsidRPr="0087649D" w:rsidRDefault="00A274A2" w:rsidP="00A274A2">
                            <w:r w:rsidRPr="0087649D">
                              <w:t xml:space="preserve">с. Зоркальцево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274A2" w:rsidRPr="00A274A2" w:rsidRDefault="00A274A2" w:rsidP="00A274A2">
            <w:pPr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________________</w:t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  <w:t>___________________</w:t>
            </w:r>
          </w:p>
          <w:p w:rsidR="00A274A2" w:rsidRDefault="00A274A2" w:rsidP="00A274A2">
            <w:pPr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</w:r>
          </w:p>
          <w:p w:rsidR="00A274A2" w:rsidRPr="00A274A2" w:rsidRDefault="00A274A2" w:rsidP="00A274A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</w:t>
            </w:r>
            <w:r w:rsidRPr="00A274A2">
              <w:rPr>
                <w:b/>
                <w:sz w:val="18"/>
                <w:szCs w:val="18"/>
              </w:rPr>
              <w:t xml:space="preserve">66-е собрание </w:t>
            </w:r>
            <w:r w:rsidRPr="00A274A2">
              <w:rPr>
                <w:b/>
                <w:sz w:val="18"/>
                <w:szCs w:val="18"/>
                <w:lang w:val="en-US"/>
              </w:rPr>
              <w:t>IV</w:t>
            </w:r>
            <w:r w:rsidRPr="00A274A2">
              <w:rPr>
                <w:b/>
                <w:sz w:val="18"/>
                <w:szCs w:val="18"/>
              </w:rPr>
              <w:t>-го созыва</w:t>
            </w:r>
          </w:p>
          <w:p w:rsidR="00A274A2" w:rsidRPr="00A274A2" w:rsidRDefault="00A274A2" w:rsidP="00A274A2">
            <w:pPr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</w:t>
            </w:r>
          </w:p>
          <w:p w:rsidR="00A274A2" w:rsidRPr="00A274A2" w:rsidRDefault="00A274A2" w:rsidP="00A274A2">
            <w:pPr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Зоркальцевского сельского поселения за 2020 год</w:t>
            </w:r>
          </w:p>
          <w:p w:rsidR="00A274A2" w:rsidRPr="00A274A2" w:rsidRDefault="00A274A2" w:rsidP="00A274A2">
            <w:pPr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360" w:firstLine="708"/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      </w:t>
            </w:r>
            <w:proofErr w:type="gramStart"/>
            <w:r w:rsidRPr="00A274A2">
              <w:rPr>
                <w:sz w:val="18"/>
                <w:szCs w:val="18"/>
              </w:rPr>
              <w:t>В соответствии со ст. 264.5 Бюджетного кодекса Российской Федерации, ст.44 Главы 8 Положения «О бюджетном процессе Муниципального образования «Зоркальцевское сельское поселение», утвержденного Решением Совета Зоркальцевского сельского поселения 26 июня 2014 № 13 (в последующих редакциях) на основании  Заключения по итогам внешней проверки отчета об исполнении бюджета Зоркальцевского сельского поселения за 2020 год Счетной палаты Думы Томского района Муниципального образования «Томский</w:t>
            </w:r>
            <w:proofErr w:type="gramEnd"/>
            <w:r w:rsidRPr="00A274A2">
              <w:rPr>
                <w:sz w:val="18"/>
                <w:szCs w:val="18"/>
              </w:rPr>
              <w:t xml:space="preserve"> район» от «16» апреля 2021 № 16, рассмотрев  проект   отчета   об   исполнении   бюджета   за  2020  год  на публичных  слушаниях  «17» мая 2021г.,</w:t>
            </w:r>
          </w:p>
          <w:p w:rsidR="00A274A2" w:rsidRPr="00A274A2" w:rsidRDefault="00A274A2" w:rsidP="00A274A2">
            <w:pPr>
              <w:ind w:left="360" w:firstLine="708"/>
              <w:jc w:val="both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Совет Зоркальцевского сельского поселения РЕШИЛ:</w:t>
            </w:r>
          </w:p>
          <w:p w:rsidR="00A274A2" w:rsidRPr="00A274A2" w:rsidRDefault="00A274A2" w:rsidP="00A274A2">
            <w:pPr>
              <w:spacing w:line="360" w:lineRule="auto"/>
              <w:jc w:val="both"/>
              <w:rPr>
                <w:b/>
                <w:spacing w:val="24"/>
                <w:sz w:val="18"/>
                <w:szCs w:val="18"/>
              </w:rPr>
            </w:pPr>
          </w:p>
          <w:p w:rsidR="00A274A2" w:rsidRPr="00A274A2" w:rsidRDefault="00A274A2" w:rsidP="00A274A2">
            <w:pPr>
              <w:numPr>
                <w:ilvl w:val="0"/>
                <w:numId w:val="42"/>
              </w:numPr>
              <w:ind w:left="0" w:firstLine="0"/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  Утвердить отчет об исполнении бюджета Зоркальцевского сельского поселения за 2020 год согласно приложению:  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об исполнении доходов бюджета Зоркальцевского сельского поселения по кодам бюджетной классификации доходов бюджета за 2020 год (приложение № 1);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об исполнении расходов бюджета Зоркальцевского сельского поселения по ведомственной структуре расходов за 2020 год (приложение № 2);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 бюджетных ассигнованиях по разделам, подразделам, целевым статьям и видам расходов бюджетов в ведомственной структуре расходов бюджета Зоркальцевского сельского поселения за 2020 год (приложение № 3);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 межбюджетных трансфертах, полученных  бюджетом Зоркальцевского сельского поселения из бюджетов других уровней в 2020 году (приложение № 4);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 предоставлении иных межбюджетных трансфертах из бюджета  Зоркальцевского сельского поселения бюджету Томского района в 2020 году (приложение № 5);</w:t>
            </w:r>
          </w:p>
          <w:p w:rsidR="00A274A2" w:rsidRPr="00A274A2" w:rsidRDefault="00A274A2" w:rsidP="00A274A2">
            <w:pPr>
              <w:numPr>
                <w:ilvl w:val="0"/>
                <w:numId w:val="44"/>
              </w:numPr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утвердить отчет об исполнении источников финансирования дефицита бюджета Зоркальцевского сельского поселения за 2020 год (приложение № 6);</w:t>
            </w:r>
          </w:p>
          <w:p w:rsidR="00A274A2" w:rsidRPr="00A274A2" w:rsidRDefault="00A274A2" w:rsidP="00A274A2">
            <w:pPr>
              <w:keepNext/>
              <w:numPr>
                <w:ilvl w:val="0"/>
                <w:numId w:val="42"/>
              </w:numPr>
              <w:tabs>
                <w:tab w:val="num" w:pos="0"/>
              </w:tabs>
              <w:ind w:left="0" w:firstLine="0"/>
              <w:jc w:val="both"/>
              <w:rPr>
                <w:b/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      </w:r>
            <w:hyperlink r:id="rId9" w:history="1">
              <w:r w:rsidRPr="00A274A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www</w:t>
              </w:r>
              <w:r w:rsidRPr="00A274A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A274A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zorkpos</w:t>
              </w:r>
              <w:proofErr w:type="spellEnd"/>
              <w:r w:rsidRPr="00A274A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A274A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tomsk</w:t>
              </w:r>
              <w:proofErr w:type="spellEnd"/>
              <w:r w:rsidRPr="00A274A2">
                <w:rPr>
                  <w:b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A274A2">
                <w:rPr>
                  <w:b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  <w:r w:rsidRPr="00A274A2">
              <w:rPr>
                <w:b/>
                <w:sz w:val="18"/>
                <w:szCs w:val="18"/>
                <w:u w:val="single"/>
              </w:rPr>
              <w:t>.</w:t>
            </w:r>
          </w:p>
          <w:p w:rsidR="00A274A2" w:rsidRPr="00A274A2" w:rsidRDefault="00A274A2" w:rsidP="00A274A2">
            <w:pPr>
              <w:keepNext/>
              <w:numPr>
                <w:ilvl w:val="0"/>
                <w:numId w:val="42"/>
              </w:numPr>
              <w:tabs>
                <w:tab w:val="num" w:pos="0"/>
              </w:tabs>
              <w:ind w:left="0" w:firstLine="0"/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Настоящее Решение вступает в силу с момента его опубликования в Информационном бюллетене Зоркальцевского сельского поселения.</w:t>
            </w:r>
          </w:p>
          <w:p w:rsidR="00A274A2" w:rsidRPr="00A274A2" w:rsidRDefault="00A274A2" w:rsidP="00A274A2">
            <w:pPr>
              <w:keepNext/>
              <w:numPr>
                <w:ilvl w:val="0"/>
                <w:numId w:val="42"/>
              </w:numPr>
              <w:tabs>
                <w:tab w:val="num" w:pos="0"/>
              </w:tabs>
              <w:ind w:left="0" w:firstLine="0"/>
              <w:jc w:val="both"/>
              <w:rPr>
                <w:sz w:val="18"/>
                <w:szCs w:val="18"/>
              </w:rPr>
            </w:pPr>
            <w:proofErr w:type="gramStart"/>
            <w:r w:rsidRPr="00A274A2">
              <w:rPr>
                <w:sz w:val="18"/>
                <w:szCs w:val="18"/>
              </w:rPr>
              <w:t>Контроль за</w:t>
            </w:r>
            <w:proofErr w:type="gramEnd"/>
            <w:r w:rsidRPr="00A274A2">
              <w:rPr>
                <w:sz w:val="18"/>
                <w:szCs w:val="18"/>
              </w:rPr>
              <w:t xml:space="preserve"> исполнением настоящего Решения оставляю за собой.</w:t>
            </w:r>
          </w:p>
          <w:p w:rsidR="00A274A2" w:rsidRPr="00A274A2" w:rsidRDefault="00A274A2" w:rsidP="00A274A2">
            <w:pPr>
              <w:jc w:val="both"/>
              <w:rPr>
                <w:i/>
                <w:sz w:val="18"/>
                <w:szCs w:val="18"/>
              </w:rPr>
            </w:pPr>
          </w:p>
          <w:p w:rsidR="00A274A2" w:rsidRPr="00A274A2" w:rsidRDefault="00A274A2" w:rsidP="00A274A2">
            <w:pPr>
              <w:spacing w:before="60" w:after="60"/>
              <w:jc w:val="both"/>
              <w:rPr>
                <w:i/>
                <w:sz w:val="18"/>
                <w:szCs w:val="18"/>
              </w:rPr>
            </w:pPr>
            <w:r w:rsidRPr="00A274A2">
              <w:rPr>
                <w:i/>
                <w:sz w:val="18"/>
                <w:szCs w:val="18"/>
              </w:rPr>
              <w:t>Председатель Совета</w:t>
            </w:r>
            <w:r w:rsidRPr="00A274A2">
              <w:rPr>
                <w:i/>
                <w:sz w:val="18"/>
                <w:szCs w:val="18"/>
              </w:rPr>
              <w:tab/>
            </w:r>
          </w:p>
          <w:p w:rsidR="00A274A2" w:rsidRPr="00A274A2" w:rsidRDefault="00A274A2" w:rsidP="00A274A2">
            <w:pPr>
              <w:rPr>
                <w:i/>
                <w:sz w:val="18"/>
                <w:szCs w:val="18"/>
              </w:rPr>
            </w:pPr>
            <w:r w:rsidRPr="00A274A2">
              <w:rPr>
                <w:i/>
                <w:sz w:val="18"/>
                <w:szCs w:val="18"/>
              </w:rPr>
              <w:t>Зоркальцевского сельского поселения</w:t>
            </w:r>
            <w:r w:rsidRPr="00A274A2">
              <w:rPr>
                <w:i/>
                <w:sz w:val="18"/>
                <w:szCs w:val="18"/>
              </w:rPr>
              <w:tab/>
              <w:t xml:space="preserve">                                                          </w:t>
            </w:r>
          </w:p>
          <w:p w:rsidR="00A274A2" w:rsidRPr="00A274A2" w:rsidRDefault="00A274A2" w:rsidP="00A274A2">
            <w:pPr>
              <w:ind w:firstLine="72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</w:p>
          <w:p w:rsidR="00A274A2" w:rsidRPr="00A274A2" w:rsidRDefault="00A274A2" w:rsidP="00A274A2">
            <w:pPr>
              <w:rPr>
                <w:i/>
                <w:iCs/>
                <w:sz w:val="18"/>
                <w:szCs w:val="18"/>
              </w:rPr>
            </w:pPr>
            <w:r w:rsidRPr="00A274A2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A274A2" w:rsidRDefault="00A274A2" w:rsidP="00A274A2">
            <w:pPr>
              <w:rPr>
                <w:i/>
                <w:iCs/>
                <w:sz w:val="18"/>
                <w:szCs w:val="18"/>
              </w:rPr>
            </w:pPr>
            <w:r w:rsidRPr="00A274A2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                                            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i/>
                <w:iCs/>
                <w:sz w:val="18"/>
                <w:szCs w:val="18"/>
              </w:rPr>
              <w:br w:type="page"/>
            </w:r>
            <w:r w:rsidRPr="00A274A2">
              <w:rPr>
                <w:sz w:val="18"/>
                <w:szCs w:val="18"/>
              </w:rPr>
              <w:t xml:space="preserve">Приложение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 к решению Совета Зоркальцевского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сельского поселения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от «20» мая 2021 № 19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ОТЧЕТ </w:t>
            </w:r>
          </w:p>
          <w:p w:rsidR="00A274A2" w:rsidRPr="00A274A2" w:rsidRDefault="00A274A2" w:rsidP="00A274A2">
            <w:pPr>
              <w:ind w:hanging="142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об исполнении бюджета Зоркальцевского сельского поселения за 2020 год.</w:t>
            </w:r>
          </w:p>
          <w:p w:rsidR="00A274A2" w:rsidRPr="00A274A2" w:rsidRDefault="00A274A2" w:rsidP="00A274A2">
            <w:pPr>
              <w:ind w:hanging="142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ind w:hanging="142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tabs>
                <w:tab w:val="left" w:pos="567"/>
                <w:tab w:val="left" w:pos="6804"/>
              </w:tabs>
              <w:spacing w:line="360" w:lineRule="auto"/>
              <w:ind w:hanging="142"/>
              <w:jc w:val="both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ab/>
            </w:r>
            <w:r w:rsidRPr="00A274A2">
              <w:rPr>
                <w:sz w:val="18"/>
                <w:szCs w:val="18"/>
              </w:rPr>
              <w:tab/>
              <w:t xml:space="preserve">Утвердить отчет об исполнении бюджета Зоркальцевского сельского поселения за 2020 год: </w:t>
            </w:r>
          </w:p>
          <w:p w:rsidR="00A274A2" w:rsidRPr="00A274A2" w:rsidRDefault="00A274A2" w:rsidP="00A274A2">
            <w:pPr>
              <w:tabs>
                <w:tab w:val="left" w:pos="5670"/>
                <w:tab w:val="left" w:pos="6804"/>
              </w:tabs>
              <w:spacing w:line="360" w:lineRule="auto"/>
              <w:ind w:hanging="142"/>
              <w:rPr>
                <w:sz w:val="18"/>
                <w:szCs w:val="18"/>
                <w:highlight w:val="yellow"/>
              </w:rPr>
            </w:pPr>
            <w:r w:rsidRPr="00A274A2">
              <w:rPr>
                <w:sz w:val="18"/>
                <w:szCs w:val="18"/>
              </w:rPr>
              <w:t xml:space="preserve">- по доходам в сумме 41 234,7 тыс. руб., </w:t>
            </w:r>
          </w:p>
          <w:p w:rsidR="00A274A2" w:rsidRPr="00A274A2" w:rsidRDefault="00A274A2" w:rsidP="00A274A2">
            <w:pPr>
              <w:tabs>
                <w:tab w:val="left" w:pos="5670"/>
                <w:tab w:val="left" w:pos="6804"/>
              </w:tabs>
              <w:spacing w:line="360" w:lineRule="auto"/>
              <w:ind w:hanging="142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- по расходам в сумме 43 290,9 тыс. руб.,</w:t>
            </w:r>
          </w:p>
          <w:p w:rsidR="00A274A2" w:rsidRPr="00A274A2" w:rsidRDefault="00A274A2" w:rsidP="00A274A2">
            <w:pPr>
              <w:tabs>
                <w:tab w:val="left" w:pos="5670"/>
                <w:tab w:val="left" w:pos="6804"/>
              </w:tabs>
              <w:spacing w:line="360" w:lineRule="auto"/>
              <w:ind w:hanging="142"/>
              <w:rPr>
                <w:b/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- дефицит бюджета в сумме 2 056,2 тыс. руб.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rPr>
                <w:i/>
                <w:iCs/>
                <w:sz w:val="18"/>
                <w:szCs w:val="18"/>
              </w:rPr>
            </w:pPr>
            <w:r w:rsidRPr="00A274A2">
              <w:rPr>
                <w:i/>
                <w:iCs/>
                <w:sz w:val="18"/>
                <w:szCs w:val="18"/>
              </w:rPr>
              <w:t xml:space="preserve">Глава Зоркальцевского  </w:t>
            </w:r>
          </w:p>
          <w:p w:rsidR="00A274A2" w:rsidRPr="00A274A2" w:rsidRDefault="00A274A2" w:rsidP="00A274A2">
            <w:pPr>
              <w:rPr>
                <w:i/>
                <w:iCs/>
                <w:sz w:val="18"/>
                <w:szCs w:val="18"/>
              </w:rPr>
            </w:pPr>
            <w:r w:rsidRPr="00A274A2">
              <w:rPr>
                <w:i/>
                <w:iCs/>
                <w:sz w:val="18"/>
                <w:szCs w:val="18"/>
              </w:rPr>
              <w:t xml:space="preserve">сельского  поселения                                                                           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Приложение № 1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к решению Совета № 19 от «20» мая 2021 г.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об утверждении отчета об исполнении бюджета ЗСП за 2020 год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ОТЧЕТ </w:t>
            </w:r>
          </w:p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об исполнении доходов бюджета Зоркальцевского сельского поселения </w:t>
            </w:r>
          </w:p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по кодам бюджетной классификации доходов бюджета </w:t>
            </w:r>
          </w:p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за 2020 год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9786" w:type="dxa"/>
              <w:tblInd w:w="103" w:type="dxa"/>
              <w:tblLook w:val="04A0" w:firstRow="1" w:lastRow="0" w:firstColumn="1" w:lastColumn="0" w:noHBand="0" w:noVBand="1"/>
            </w:tblPr>
            <w:tblGrid>
              <w:gridCol w:w="2557"/>
              <w:gridCol w:w="3260"/>
              <w:gridCol w:w="1276"/>
              <w:gridCol w:w="1360"/>
              <w:gridCol w:w="1333"/>
            </w:tblGrid>
            <w:tr w:rsidR="00A274A2" w:rsidRPr="00A274A2" w:rsidTr="00C952F2">
              <w:trPr>
                <w:trHeight w:val="1020"/>
              </w:trPr>
              <w:tc>
                <w:tcPr>
                  <w:tcW w:w="255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Код бюджетной классификации</w:t>
                  </w:r>
                </w:p>
              </w:tc>
              <w:tc>
                <w:tcPr>
                  <w:tcW w:w="32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Утверждено на 2020 год</w:t>
                  </w:r>
                </w:p>
              </w:tc>
              <w:tc>
                <w:tcPr>
                  <w:tcW w:w="13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3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3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1 00 00000 00 0000 000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41 852,5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41 234,7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98,5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182 1 01 00000 00 0000 000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8 472,3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8 526,8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100,6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182 1 01 02000 01 1000 110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8 472,3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8 526,8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100,6  </w:t>
                  </w:r>
                </w:p>
              </w:tc>
            </w:tr>
            <w:tr w:rsidR="00A274A2" w:rsidRPr="00A274A2" w:rsidTr="00C952F2">
              <w:trPr>
                <w:trHeight w:val="5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100 1 03 00000 00 0000 000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Налоги на товары (работы, услуги), реализуемые на 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2 126,0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1 925,5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90,6  </w:t>
                  </w:r>
                </w:p>
              </w:tc>
            </w:tr>
            <w:tr w:rsidR="00A274A2" w:rsidRPr="00A274A2" w:rsidTr="00C952F2">
              <w:trPr>
                <w:trHeight w:val="8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100 1 03 02000 01 000 110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2 126,0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1 925,5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90,6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182 1 05 00000 00 0000 000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276,0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276,1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49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182 1 05 03000 01 1000 110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182 1 06 00000 00 0000 000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12 415,4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12 746,6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102,7  </w:t>
                  </w:r>
                </w:p>
              </w:tc>
            </w:tr>
            <w:tr w:rsidR="00A274A2" w:rsidRPr="00A274A2" w:rsidTr="00C952F2">
              <w:trPr>
                <w:trHeight w:val="5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182 1 06 01030 10 1000 110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514,1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608,7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118,4  </w:t>
                  </w:r>
                </w:p>
              </w:tc>
            </w:tr>
            <w:tr w:rsidR="00A274A2" w:rsidRPr="00A274A2" w:rsidTr="00C952F2">
              <w:trPr>
                <w:trHeight w:val="100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182 1 06 06033 10 1000 110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3 134,4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3 644,5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116,3  </w:t>
                  </w:r>
                </w:p>
              </w:tc>
            </w:tr>
            <w:tr w:rsidR="00A274A2" w:rsidRPr="00A274A2" w:rsidTr="00C952F2">
              <w:trPr>
                <w:trHeight w:val="100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182 1 06 06043 10 1000 110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8 766,9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8 493,4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96,9  </w:t>
                  </w:r>
                </w:p>
              </w:tc>
            </w:tr>
            <w:tr w:rsidR="00A274A2" w:rsidRPr="00A274A2" w:rsidTr="00C952F2">
              <w:trPr>
                <w:trHeight w:val="102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lastRenderedPageBreak/>
                    <w:t>1 11 00000 00 0000 000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1 411,5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894,9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63,4  </w:t>
                  </w:r>
                </w:p>
              </w:tc>
            </w:tr>
            <w:tr w:rsidR="00A274A2" w:rsidRPr="00A274A2" w:rsidTr="00C952F2">
              <w:trPr>
                <w:trHeight w:val="23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934 1 11 05025 10 0000 120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Доходы, получаемые в виде арендной платы, а также средства   от продажи права на  заключение  договоров аренды   за   земли,   находящиеся    в собственности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530,0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0,0  </w:t>
                  </w:r>
                </w:p>
              </w:tc>
            </w:tr>
            <w:tr w:rsidR="00A274A2" w:rsidRPr="00A274A2" w:rsidTr="00C952F2">
              <w:trPr>
                <w:trHeight w:val="180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934 1 11 05035 10 0001 120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38,2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39,7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103,9  </w:t>
                  </w:r>
                </w:p>
              </w:tc>
            </w:tr>
            <w:tr w:rsidR="00A274A2" w:rsidRPr="00A274A2" w:rsidTr="00C952F2">
              <w:trPr>
                <w:trHeight w:val="181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934 1 11 05035 10 0002 120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(имущество ЖКХ)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724,3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725,1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100,1  </w:t>
                  </w:r>
                </w:p>
              </w:tc>
            </w:tr>
            <w:tr w:rsidR="00A274A2" w:rsidRPr="00A274A2" w:rsidTr="00C952F2">
              <w:trPr>
                <w:trHeight w:val="232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934 </w:t>
                  </w:r>
                  <w:r w:rsidRPr="00A274A2">
                    <w:rPr>
                      <w:color w:val="000000"/>
                      <w:sz w:val="18"/>
                      <w:szCs w:val="18"/>
                    </w:rPr>
                    <w:t>1 11 09045 10 0000 120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119,0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130,1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109,4  </w:t>
                  </w:r>
                </w:p>
              </w:tc>
            </w:tr>
            <w:tr w:rsidR="00A274A2" w:rsidRPr="00A274A2" w:rsidTr="00C952F2">
              <w:trPr>
                <w:trHeight w:val="79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1 14 00000 00 0000 000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1 080,7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1 081,7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100,1  </w:t>
                  </w:r>
                </w:p>
              </w:tc>
            </w:tr>
            <w:tr w:rsidR="00A274A2" w:rsidRPr="00A274A2" w:rsidTr="00C952F2">
              <w:trPr>
                <w:trHeight w:val="180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1 14 06025 10 0000 430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1 080,7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1 081,7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100,1  </w:t>
                  </w:r>
                </w:p>
              </w:tc>
            </w:tr>
            <w:tr w:rsidR="00A274A2" w:rsidRPr="00A274A2" w:rsidTr="00C952F2">
              <w:trPr>
                <w:trHeight w:val="48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1 16 00000 00 0000 000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Штрафы, санкции, возмещение ущерба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2,1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04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lastRenderedPageBreak/>
                    <w:t>1 16 07010 10 0000 140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A274A2">
                    <w:rPr>
                      <w:sz w:val="18"/>
                      <w:szCs w:val="18"/>
                    </w:rPr>
      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 </w:t>
                  </w:r>
                  <w:proofErr w:type="gramEnd"/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1 17 00000 00 0000 000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77,7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75,6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97,3  </w:t>
                  </w:r>
                </w:p>
              </w:tc>
            </w:tr>
            <w:tr w:rsidR="00A274A2" w:rsidRPr="00A274A2" w:rsidTr="00C952F2">
              <w:trPr>
                <w:trHeight w:val="5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934 1 17 05050 10 0000 180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Прочие неналоговые доходы бюджетов поселений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77,7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75,6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97,3  </w:t>
                  </w:r>
                </w:p>
              </w:tc>
            </w:tr>
            <w:tr w:rsidR="00A274A2" w:rsidRPr="00A274A2" w:rsidTr="00C952F2">
              <w:trPr>
                <w:trHeight w:val="52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934 2 02 00000 00 0000 000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/>
                      <w:iCs/>
                      <w:sz w:val="18"/>
                      <w:szCs w:val="18"/>
                    </w:rPr>
                    <w:t>БЕЗВОЗМЕЗДНЫЕ ПОСТУПЛЕНИЯ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54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934 2 02 1500000 0000 000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5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934 2 02 15001 10 0000 150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82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934 2 02 29999 00 0000 000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Субсидии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3 476,7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3 460,0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99,5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157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934 2 02 29999 10 0000 150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259,2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242,5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93,5  </w:t>
                  </w:r>
                </w:p>
              </w:tc>
            </w:tr>
            <w:tr w:rsidR="00A274A2" w:rsidRPr="00A274A2" w:rsidTr="00C952F2">
              <w:trPr>
                <w:trHeight w:val="8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934 2 02 29999 10 0000 150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257,8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257,8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32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934 2 02 29999 10 0000 150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2 309,7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2 309,7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56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934 2 02 29999 10 0000 150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На приобретение жилого помещения в собственность муниципального образования «Зоркальцевское сельское поселение» в целях предоставления семье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Зварыгиной</w:t>
                  </w:r>
                  <w:proofErr w:type="spell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Н.Ю.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650,0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650,0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79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lastRenderedPageBreak/>
                    <w:t>934 2 02 0300000 0000 000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1 551,6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1 551,6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в том числе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231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934 2 02 35118 10 0000 150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83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934 2 02 35082 10 0000 150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1 275,1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1 275,1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934 2 02 04999 10 0000 151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6 433,4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6 162,5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95,8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в том числе: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96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 приобретение спортивного инвентаря и оборудования по итогам Спартакиады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56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повышение фонда оплаты труда работников, подпадающих под реализацию Указов Президента Российской Федерации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56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реализацию основного мероприятия «Повышение </w:t>
                  </w:r>
                  <w:proofErr w:type="gramStart"/>
                  <w:r w:rsidRPr="00A274A2">
                    <w:rPr>
                      <w:sz w:val="18"/>
                      <w:szCs w:val="18"/>
                    </w:rPr>
                    <w:t>качества жизни граждан старшего поколения Томского района</w:t>
                  </w:r>
                  <w:proofErr w:type="gramEnd"/>
                  <w:r w:rsidRPr="00A274A2">
                    <w:rPr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83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аварийно-восстановительные работы на водозаборной скважине в д. Кудринский Участок, ул. </w:t>
                  </w:r>
                  <w:proofErr w:type="spellStart"/>
                  <w:r w:rsidRPr="00A274A2">
                    <w:rPr>
                      <w:sz w:val="18"/>
                      <w:szCs w:val="18"/>
                    </w:rPr>
                    <w:t>Бодажкова</w:t>
                  </w:r>
                  <w:proofErr w:type="spellEnd"/>
                  <w:r w:rsidRPr="00A274A2">
                    <w:rPr>
                      <w:sz w:val="18"/>
                      <w:szCs w:val="18"/>
                    </w:rPr>
                    <w:t>. 6а, Зоркальцевского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43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исполнение судебных актов (предоставление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помещений)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3 036,0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2 765,1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91,1  </w:t>
                  </w:r>
                </w:p>
              </w:tc>
            </w:tr>
            <w:tr w:rsidR="00A274A2" w:rsidRPr="00A274A2" w:rsidTr="00C952F2">
              <w:trPr>
                <w:trHeight w:val="726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81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аварийно-восстановительные работы скважины водоснабжения в д. Поросино, ул. </w:t>
                  </w:r>
                  <w:proofErr w:type="gramStart"/>
                  <w:r w:rsidRPr="00A274A2">
                    <w:rPr>
                      <w:sz w:val="18"/>
                      <w:szCs w:val="18"/>
                    </w:rPr>
                    <w:t>Школьная</w:t>
                  </w:r>
                  <w:proofErr w:type="gramEnd"/>
                  <w:r w:rsidRPr="00A274A2">
                    <w:rPr>
                      <w:sz w:val="18"/>
                      <w:szCs w:val="18"/>
                    </w:rPr>
                    <w:t>, 14 Зоркальцевского сельского поселения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80,0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54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  покрытие расчетного финансового разрыва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906,3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906,3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10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приобретение жилого помещения в собственность муниципального образования «Зоркальцевское сельское поселение» в целях предоставления семье </w:t>
                  </w:r>
                  <w:proofErr w:type="spellStart"/>
                  <w:r w:rsidRPr="00A274A2">
                    <w:rPr>
                      <w:sz w:val="18"/>
                      <w:szCs w:val="18"/>
                    </w:rPr>
                    <w:t>Зварыгиной</w:t>
                  </w:r>
                  <w:proofErr w:type="spellEnd"/>
                  <w:r w:rsidRPr="00A274A2">
                    <w:rPr>
                      <w:sz w:val="18"/>
                      <w:szCs w:val="18"/>
                    </w:rPr>
                    <w:t xml:space="preserve"> Н.Ю.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500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приобретение и установку элементов детской площадки по адресу Томский район, д. Петровский Участок, ул. </w:t>
                  </w:r>
                  <w:proofErr w:type="gramStart"/>
                  <w:r w:rsidRPr="00A274A2">
                    <w:rPr>
                      <w:sz w:val="18"/>
                      <w:szCs w:val="18"/>
                    </w:rPr>
                    <w:t>Магистральная</w:t>
                  </w:r>
                  <w:proofErr w:type="gramEnd"/>
                  <w:r w:rsidRPr="00A274A2">
                    <w:rPr>
                      <w:sz w:val="18"/>
                      <w:szCs w:val="18"/>
                    </w:rPr>
                    <w:t>, д. 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95,5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95,5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97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154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934 2 02 49999 10 0000 151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реализацию мероприятия «Ремонт объектов водоснабжения в д. Поросино Зоркальцевского сельского поселения»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55"/>
              </w:trPr>
              <w:tc>
                <w:tcPr>
                  <w:tcW w:w="255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32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ВСЕГО ДОХОДОВ  ЗА 2020 ГОД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41 852,5  </w:t>
                  </w:r>
                </w:p>
              </w:tc>
              <w:tc>
                <w:tcPr>
                  <w:tcW w:w="13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41 234,7  </w:t>
                  </w:r>
                </w:p>
              </w:tc>
              <w:tc>
                <w:tcPr>
                  <w:tcW w:w="13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98,5  </w:t>
                  </w:r>
                </w:p>
              </w:tc>
            </w:tr>
          </w:tbl>
          <w:p w:rsidR="00A274A2" w:rsidRPr="00A274A2" w:rsidRDefault="00A274A2" w:rsidP="00A274A2">
            <w:pPr>
              <w:ind w:left="-180"/>
              <w:jc w:val="center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 xml:space="preserve">Приложение № 2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к решению Совета № 19 от «20» мая 2021 г.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 ЗСП за 2020 год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         ОТЧЕТ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об исполнении расходов бюджета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Зоркальцевского сельского поселения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по ведомственной структуре расходов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за 2020 год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10078" w:type="dxa"/>
              <w:tblInd w:w="95" w:type="dxa"/>
              <w:tblLook w:val="04A0" w:firstRow="1" w:lastRow="0" w:firstColumn="1" w:lastColumn="0" w:noHBand="0" w:noVBand="1"/>
            </w:tblPr>
            <w:tblGrid>
              <w:gridCol w:w="4266"/>
              <w:gridCol w:w="1134"/>
              <w:gridCol w:w="992"/>
              <w:gridCol w:w="1418"/>
              <w:gridCol w:w="1275"/>
              <w:gridCol w:w="993"/>
            </w:tblGrid>
            <w:tr w:rsidR="00A274A2" w:rsidRPr="00A274A2" w:rsidTr="00C952F2">
              <w:trPr>
                <w:trHeight w:val="795"/>
              </w:trPr>
              <w:tc>
                <w:tcPr>
                  <w:tcW w:w="426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13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Код ведомства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Раздел</w:t>
                  </w:r>
                </w:p>
              </w:tc>
              <w:tc>
                <w:tcPr>
                  <w:tcW w:w="14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Утверждено на 2020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% </w:t>
                  </w:r>
                  <w:proofErr w:type="spellStart"/>
                  <w:proofErr w:type="gramStart"/>
                  <w:r w:rsidRPr="00A274A2">
                    <w:rPr>
                      <w:sz w:val="18"/>
                      <w:szCs w:val="18"/>
                    </w:rPr>
                    <w:t>испол</w:t>
                  </w:r>
                  <w:proofErr w:type="spellEnd"/>
                  <w:r w:rsidRPr="00A274A2">
                    <w:rPr>
                      <w:sz w:val="18"/>
                      <w:szCs w:val="18"/>
                    </w:rPr>
                    <w:t>-нения</w:t>
                  </w:r>
                  <w:proofErr w:type="gramEnd"/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1. Администрация Зоркальцевского сельского поселения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46 124,3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43 290,9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93,9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1 000,0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1 000,0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9 457,6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9 194,8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97,2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1 631,1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1 567,5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96,1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4,9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4,9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lastRenderedPageBreak/>
                    <w:t>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4 087,7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4 011,7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671,0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571,0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1 787,5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1 679,1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93,9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6 756,3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5 213,1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77,2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4 742,3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4 350,5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91,7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10 500,5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10 483,8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99,8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4 311,1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4 040,2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93,7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287,8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287,8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Массовый спорт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246,0 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246,0 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ВСЕГО РАСХОДОВ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46 124,3  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43 290,9  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93,9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266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br w:type="page"/>
            </w:r>
            <w:r w:rsidRPr="00A274A2">
              <w:rPr>
                <w:sz w:val="18"/>
                <w:szCs w:val="18"/>
              </w:rPr>
              <w:t xml:space="preserve">Приложение № 3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к решению Совета № 19 от «20» мая 2021 г.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 ЗСП за 2020 год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ОТЧЕТ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bCs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 </w:t>
            </w:r>
            <w:r w:rsidRPr="00A274A2">
              <w:rPr>
                <w:b/>
                <w:bCs/>
                <w:sz w:val="18"/>
                <w:szCs w:val="18"/>
              </w:rPr>
              <w:t>бюджетных ассигнованиях по разделам,</w:t>
            </w:r>
          </w:p>
          <w:p w:rsidR="00A274A2" w:rsidRPr="00A274A2" w:rsidRDefault="00A274A2" w:rsidP="00A274A2">
            <w:pPr>
              <w:jc w:val="center"/>
              <w:rPr>
                <w:b/>
                <w:bCs/>
                <w:sz w:val="18"/>
                <w:szCs w:val="18"/>
              </w:rPr>
            </w:pPr>
            <w:r w:rsidRPr="00A274A2">
              <w:rPr>
                <w:b/>
                <w:b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bCs/>
                <w:sz w:val="18"/>
                <w:szCs w:val="18"/>
              </w:rPr>
              <w:t xml:space="preserve">классификации расходов бюджетов в ведомственной структуре расходов  бюджета  </w:t>
            </w:r>
            <w:r w:rsidRPr="00A274A2">
              <w:rPr>
                <w:b/>
                <w:sz w:val="18"/>
                <w:szCs w:val="18"/>
              </w:rPr>
              <w:t>Зоркальцевского сельского поселения за 2020 год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10362" w:type="dxa"/>
              <w:tblInd w:w="96" w:type="dxa"/>
              <w:tblLook w:val="04A0" w:firstRow="1" w:lastRow="0" w:firstColumn="1" w:lastColumn="0" w:noHBand="0" w:noVBand="1"/>
            </w:tblPr>
            <w:tblGrid>
              <w:gridCol w:w="4123"/>
              <w:gridCol w:w="709"/>
              <w:gridCol w:w="850"/>
              <w:gridCol w:w="1418"/>
              <w:gridCol w:w="546"/>
              <w:gridCol w:w="1209"/>
              <w:gridCol w:w="1108"/>
              <w:gridCol w:w="711"/>
            </w:tblGrid>
            <w:tr w:rsidR="00A274A2" w:rsidRPr="00A274A2" w:rsidTr="00C952F2">
              <w:trPr>
                <w:trHeight w:val="870"/>
              </w:trPr>
              <w:tc>
                <w:tcPr>
                  <w:tcW w:w="4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КВСР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ЦСР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ВР</w:t>
                  </w:r>
                </w:p>
              </w:tc>
              <w:tc>
                <w:tcPr>
                  <w:tcW w:w="10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Утверждено на 2020 год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7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%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В С Е Г 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45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Зоркальцевское сельское  поселение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46124,3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43290,9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93,9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12088,7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11762,3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97,3</w:t>
                  </w:r>
                </w:p>
              </w:tc>
            </w:tr>
            <w:tr w:rsidR="00A274A2" w:rsidRPr="00A274A2" w:rsidTr="00C952F2">
              <w:trPr>
                <w:trHeight w:val="102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2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3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5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1000,0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46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9194,8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i/>
                      <w:iCs/>
                      <w:color w:val="000000"/>
                      <w:sz w:val="18"/>
                      <w:szCs w:val="18"/>
                    </w:rPr>
                    <w:t>97,2</w:t>
                  </w:r>
                </w:p>
              </w:tc>
            </w:tr>
            <w:tr w:rsidR="00A274A2" w:rsidRPr="00A274A2" w:rsidTr="00C952F2">
              <w:trPr>
                <w:trHeight w:val="48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9194,8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97,2</w:t>
                  </w:r>
                </w:p>
              </w:tc>
            </w:tr>
            <w:tr w:rsidR="00A274A2" w:rsidRPr="00A274A2" w:rsidTr="00C952F2">
              <w:trPr>
                <w:trHeight w:val="115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Руководство и управление в сфере установленных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функций органов государственной власти субъектов Российской Федерации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 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9457,6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9194,8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97,2</w:t>
                  </w:r>
                </w:p>
              </w:tc>
            </w:tr>
            <w:tr w:rsidR="00A274A2" w:rsidRPr="00A274A2" w:rsidTr="00C952F2">
              <w:trPr>
                <w:trHeight w:val="15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6062,4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3075,7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92,1</w:t>
                  </w:r>
                </w:p>
              </w:tc>
            </w:tr>
            <w:tr w:rsidR="00A274A2" w:rsidRPr="00A274A2" w:rsidTr="00C952F2">
              <w:trPr>
                <w:trHeight w:val="93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3338,5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3075,7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92,1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Иные бюджетные ассигнования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56,7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40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Проведение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9900600000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Проведение выборов Главы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9900600600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12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870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1567,5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96,1</w:t>
                  </w:r>
                </w:p>
              </w:tc>
            </w:tr>
            <w:tr w:rsidR="00A274A2" w:rsidRPr="00A274A2" w:rsidTr="00C952F2">
              <w:trPr>
                <w:trHeight w:val="45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1567,5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96,1</w:t>
                  </w:r>
                </w:p>
              </w:tc>
            </w:tr>
            <w:tr w:rsidR="00A274A2" w:rsidRPr="00A274A2" w:rsidTr="00C952F2">
              <w:trPr>
                <w:trHeight w:val="6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Реализация государственных функций, связанных с общегосударственным управлением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1531,1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1467,5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95,8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Оценка недвижимости, признание прав и регулирование отношений по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15,8</w:t>
                  </w:r>
                </w:p>
              </w:tc>
            </w:tr>
            <w:tr w:rsidR="00A274A2" w:rsidRPr="00A274A2" w:rsidTr="00C952F2">
              <w:trPr>
                <w:trHeight w:val="6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15,8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15,8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1483,6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1460,0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98,4</w:t>
                  </w:r>
                </w:p>
              </w:tc>
            </w:tr>
            <w:tr w:rsidR="00A274A2" w:rsidRPr="00A274A2" w:rsidTr="00C952F2">
              <w:trPr>
                <w:trHeight w:val="6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1415,1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1391,6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98,3</w:t>
                  </w:r>
                </w:p>
              </w:tc>
            </w:tr>
            <w:tr w:rsidR="00A274A2" w:rsidRPr="00A274A2" w:rsidTr="00C952F2">
              <w:trPr>
                <w:trHeight w:val="83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1415,1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1391,6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98,3</w:t>
                  </w:r>
                </w:p>
              </w:tc>
            </w:tr>
            <w:tr w:rsidR="00A274A2" w:rsidRPr="00A274A2" w:rsidTr="00C952F2">
              <w:trPr>
                <w:trHeight w:val="35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2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9900000120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68,5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4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360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1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«Эффективное управление муниципальными финансами в Томском районе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3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«Совершенствование межбюджетных отношений в Томском районе»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202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4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266,0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266,0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7318151180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Мероприятия по предупреждению и ликвидации последствий чрезвычайных ситуаций и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9900000200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0310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2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4758,7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4582,6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96,3</w:t>
                  </w:r>
                </w:p>
              </w:tc>
            </w:tr>
            <w:tr w:rsidR="00A274A2" w:rsidRPr="00A274A2" w:rsidTr="00C952F2">
              <w:trPr>
                <w:trHeight w:val="40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4087,7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4011,7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4087,7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4011,7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35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Дорожное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4087,7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4011,7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34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Поддержка дорожного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4087,7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4011,7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Содержание автомобильных дорог в границах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3873,8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3797,8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3873,8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3797,8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3873,8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3797,8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98,0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Капитальный ремонт (ремонт) автомобильных дорог в границах населенных пунктов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9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671,0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571,0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3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571,0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Мероприятия по землеустройству и землепользованию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571,0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5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571,0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9900000422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671,0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571,0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85,1</w:t>
                  </w:r>
                </w:p>
              </w:tc>
            </w:tr>
            <w:tr w:rsidR="00A274A2" w:rsidRPr="00A274A2" w:rsidTr="00C952F2">
              <w:trPr>
                <w:trHeight w:val="3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13286,1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11242,7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84,6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1787,5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1679,1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93,9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937,5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829,1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88,4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Взносы на капитальный ремонт жилых и нежилых помещений в многоквартирных домах,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225,7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225,7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9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225,7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98,1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Прочие мероприятия в области жилищного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408,8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404,7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74,3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74,3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94,9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330,5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Капитальный ремонт (ремонт)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198,7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49,7</w:t>
                  </w:r>
                </w:p>
              </w:tc>
            </w:tr>
            <w:tr w:rsidR="00A274A2" w:rsidRPr="00A274A2" w:rsidTr="00C952F2">
              <w:trPr>
                <w:trHeight w:val="34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198,7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49,7</w:t>
                  </w:r>
                </w:p>
              </w:tc>
            </w:tr>
            <w:tr w:rsidR="00A274A2" w:rsidRPr="00A274A2" w:rsidTr="00C952F2">
              <w:trPr>
                <w:trHeight w:val="6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198,7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98,7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49,7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8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9900000514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8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Фонд непредвиденных расходов Администрации Томского района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650,0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6756,3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5213,1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77,2</w:t>
                  </w:r>
                </w:p>
              </w:tc>
            </w:tr>
            <w:tr w:rsidR="00A274A2" w:rsidRPr="00A274A2" w:rsidTr="00C952F2">
              <w:trPr>
                <w:trHeight w:val="9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"Улучшение комфортности проживания на территории Томского района на 2016-2020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"Развитие социальной и инженерной инфраструктуры Томского района"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7820000000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8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Основное мероприятие "Капитальный ремонт объектов </w:t>
                  </w:r>
                  <w:proofErr w:type="spellStart"/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объектов</w:t>
                  </w:r>
                  <w:proofErr w:type="spellEnd"/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коммунального хозяйства"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7828200000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74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Капитальный ремонт и (или) ремонт объектов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7828200100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5956,3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4413,1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74,1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Мероприятия в области 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5760,4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4217,3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73,2</w:t>
                  </w:r>
                </w:p>
              </w:tc>
            </w:tr>
            <w:tr w:rsidR="00A274A2" w:rsidRPr="00A274A2" w:rsidTr="00C952F2">
              <w:trPr>
                <w:trHeight w:val="40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Капитальный ремонт (ремонт) объектов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3245,1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2745,0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84,6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3245,1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2745,0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84,6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3245,1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2745,0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84,6</w:t>
                  </w:r>
                </w:p>
              </w:tc>
            </w:tr>
            <w:tr w:rsidR="00A274A2" w:rsidRPr="00A274A2" w:rsidTr="00C952F2">
              <w:trPr>
                <w:trHeight w:val="60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Прочие мероприятия в области 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715,1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715,1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345,1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345,1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345,1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370,0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Разработка проектно-сметной документации на строительство очистных сооружений д. Нелюбино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757,2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757,2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A274A2" w:rsidRPr="00A274A2" w:rsidTr="00C952F2">
              <w:trPr>
                <w:trHeight w:val="93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Бюджетные инвестиции в объекты государственной собственности федеральным государственным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9900000527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1800,2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757,2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42,1</w:t>
                  </w:r>
                </w:p>
              </w:tc>
            </w:tr>
            <w:tr w:rsidR="00A274A2" w:rsidRPr="00A274A2" w:rsidTr="00C952F2">
              <w:trPr>
                <w:trHeight w:val="5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195,9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195,9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17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180,0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both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Резервный фонд Администрации поселения по предупреждению и ликвидации чрезвычайных ситуаций и последствий стихийных бедствий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9900000740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15,9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8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4742,3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4350,5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91,7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4742,3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4350,5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91,7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4646,8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4255,0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91,6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Уличное освещение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2915,6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2786,4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95,6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2670,8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95,4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2800,0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2670,8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95,4</w:t>
                  </w:r>
                </w:p>
              </w:tc>
            </w:tr>
            <w:tr w:rsidR="00A274A2" w:rsidRPr="00A274A2" w:rsidTr="00C952F2">
              <w:trPr>
                <w:trHeight w:val="58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850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115,6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5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3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42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9900000533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</w:tr>
            <w:tr w:rsidR="00A274A2" w:rsidRPr="00A274A2" w:rsidTr="00C952F2">
              <w:trPr>
                <w:trHeight w:val="6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Прочие мероприятия по благоустройству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1468,6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84,8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1468,6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84,8</w:t>
                  </w:r>
                </w:p>
              </w:tc>
            </w:tr>
            <w:tr w:rsidR="00A274A2" w:rsidRPr="00A274A2" w:rsidTr="00C952F2">
              <w:trPr>
                <w:trHeight w:val="35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1731,2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1468,6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84,8</w:t>
                  </w:r>
                </w:p>
              </w:tc>
            </w:tr>
            <w:tr w:rsidR="00A274A2" w:rsidRPr="00A274A2" w:rsidTr="00C952F2">
              <w:trPr>
                <w:trHeight w:val="55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Резервные фонды исполнительного органа государственной власти субъекта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95,5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 xml:space="preserve">Культура, кинематография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10500,5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10483,8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10500,5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10483,8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99,8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2552,2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99,3</w:t>
                  </w:r>
                </w:p>
              </w:tc>
            </w:tr>
            <w:tr w:rsidR="00A274A2" w:rsidRPr="00A274A2" w:rsidTr="00C952F2">
              <w:trPr>
                <w:trHeight w:val="35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«Развитие культуры, искусства и туризма на территории муниципального образования «Томский район»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2552,2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99,3</w:t>
                  </w:r>
                </w:p>
              </w:tc>
            </w:tr>
            <w:tr w:rsidR="00A274A2" w:rsidRPr="00A274A2" w:rsidTr="00C952F2">
              <w:trPr>
                <w:trHeight w:val="6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«Создание условий для развития кадрового потенциала в Томском районе в сфере культуры и архивного дела»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2552,2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99,3</w:t>
                  </w:r>
                </w:p>
              </w:tc>
            </w:tr>
            <w:tr w:rsidR="00A274A2" w:rsidRPr="00A274A2" w:rsidTr="00C952F2">
              <w:trPr>
                <w:trHeight w:val="8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«Развитие профессионального искусства и народного творчества»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2568,9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2552,2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99,3</w:t>
                  </w:r>
                </w:p>
              </w:tc>
            </w:tr>
            <w:tr w:rsidR="00A274A2" w:rsidRPr="00A274A2" w:rsidTr="00C952F2">
              <w:trPr>
                <w:trHeight w:val="10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76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2309,7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93,5</w:t>
                  </w:r>
                </w:p>
              </w:tc>
            </w:tr>
            <w:tr w:rsidR="00A274A2" w:rsidRPr="00A274A2" w:rsidTr="00C952F2">
              <w:trPr>
                <w:trHeight w:val="43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93,5</w:t>
                  </w:r>
                </w:p>
              </w:tc>
            </w:tr>
            <w:tr w:rsidR="00A274A2" w:rsidRPr="00A274A2" w:rsidTr="00C952F2">
              <w:trPr>
                <w:trHeight w:val="12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7618140660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259,2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242,5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93,5</w:t>
                  </w:r>
                </w:p>
              </w:tc>
            </w:tr>
            <w:tr w:rsidR="00A274A2" w:rsidRPr="00A274A2" w:rsidTr="00C952F2">
              <w:trPr>
                <w:trHeight w:val="9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Учреждения культуры и мероприятия в сфере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9900000800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Расходы на обеспечение деятельности сельских домов культуры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9900000810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7931,6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4555,1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4284,2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94,1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7638200000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5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7638240710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5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</w:t>
                  </w: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36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99000S0710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6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4311,1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4040,2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93,7</w:t>
                  </w:r>
                </w:p>
              </w:tc>
            </w:tr>
            <w:tr w:rsidR="00A274A2" w:rsidRPr="00A274A2" w:rsidTr="00C952F2">
              <w:trPr>
                <w:trHeight w:val="6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8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5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3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7683140820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1275,1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91,1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91,1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Капитальные вложения в объекты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государственной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(муниципальной)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сбственности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91,1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9900300000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410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3036,0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2765,1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91,1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5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4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«Социальная защита населения Томского района»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7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Основное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мероприятие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"П</w:t>
                  </w:r>
                  <w:proofErr w:type="gramEnd"/>
                  <w:r w:rsidRPr="00A274A2">
                    <w:rPr>
                      <w:color w:val="000000"/>
                      <w:sz w:val="18"/>
                      <w:szCs w:val="18"/>
                    </w:rPr>
                    <w:t>овышение</w:t>
                  </w:r>
                  <w:proofErr w:type="spell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качества жизни граждан старшего поколения Томского района"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7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4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7638400000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44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05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317,8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317,8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58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287,8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«Социальное развитие Томского района на 2016-2020 годы»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«Спорт-норма жизни»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762P500000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77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3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762P540008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257,8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Софинансирование</w:t>
                  </w:r>
                  <w:proofErr w:type="spell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99000S00008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620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893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lastRenderedPageBreak/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Муниципальная программа "Социальное развитие Томского района на 2016-2020 годы"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Подпрограмма «Развитие физической культуры и спорта на территории Томского района»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6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Основное мероприятие "Молодежь, физическая культура и спорт в Томском районе"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4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7628100000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600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30,0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90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7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Прочие межбюджетные трансферты бюджетам субъектов Российской Федерации и муниципальных образований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i/>
                      <w:i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/>
                      <w:iCs/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219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Непрограммное направление расходов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9900000000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246,0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178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71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9900000538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9900000600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229,9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229,9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9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615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17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9900000610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 xml:space="preserve">Межбюджетные трансферты бюджетам муниципальных районов из бюджетов поселений на осуществление части полномочий по </w:t>
                  </w: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осуществлению внутреннего муниципального финансового контроля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lastRenderedPageBreak/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402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lastRenderedPageBreak/>
                    <w:t>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500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1624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934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9900000650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540</w:t>
                  </w: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274A2" w:rsidRPr="00A274A2" w:rsidTr="00C952F2">
              <w:trPr>
                <w:trHeight w:val="300"/>
              </w:trPr>
              <w:tc>
                <w:tcPr>
                  <w:tcW w:w="41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274A2" w:rsidRPr="00A274A2" w:rsidRDefault="00A274A2" w:rsidP="00A274A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0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rFonts w:ascii="Calibri" w:hAnsi="Calibri" w:cs="Calibri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4A2" w:rsidRPr="00A274A2" w:rsidRDefault="00A274A2" w:rsidP="00A274A2">
                  <w:pPr>
                    <w:jc w:val="right"/>
                    <w:rPr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A274A2" w:rsidRPr="00A274A2" w:rsidRDefault="00A274A2" w:rsidP="00A274A2">
            <w:pPr>
              <w:tabs>
                <w:tab w:val="left" w:pos="5070"/>
                <w:tab w:val="right" w:pos="10466"/>
              </w:tabs>
              <w:ind w:firstLine="720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i/>
                <w:sz w:val="18"/>
                <w:szCs w:val="18"/>
              </w:rPr>
              <w:br w:type="page"/>
            </w:r>
            <w:r w:rsidRPr="00A274A2">
              <w:rPr>
                <w:sz w:val="18"/>
                <w:szCs w:val="18"/>
              </w:rPr>
              <w:t xml:space="preserve">Приложение № 4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к решению Совета № 19 от «20» мая 2021 г.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 ЗСП за 2020год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ОТЧЕТ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 межбюджетных трансфертах, полученных  бюджетом </w:t>
            </w: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 Зоркальцевского сельского поселения</w:t>
            </w:r>
            <w:r w:rsidRPr="00A274A2">
              <w:rPr>
                <w:sz w:val="18"/>
                <w:szCs w:val="18"/>
              </w:rPr>
              <w:t xml:space="preserve"> </w:t>
            </w:r>
            <w:r w:rsidRPr="00A274A2">
              <w:rPr>
                <w:b/>
                <w:sz w:val="18"/>
                <w:szCs w:val="18"/>
              </w:rPr>
              <w:t xml:space="preserve">из бюджета Томского района </w:t>
            </w:r>
          </w:p>
          <w:p w:rsidR="00A274A2" w:rsidRPr="00A274A2" w:rsidRDefault="00A274A2" w:rsidP="00A274A2">
            <w:pPr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за 2020 год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99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6663"/>
              <w:gridCol w:w="1135"/>
              <w:gridCol w:w="1134"/>
              <w:gridCol w:w="6"/>
              <w:gridCol w:w="15"/>
              <w:gridCol w:w="971"/>
            </w:tblGrid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Утверждено на 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15 992,9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15 705,3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98,2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4 531,2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>Субсидии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3 476,7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3 460,0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99,5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259,2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242,5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93,5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257,8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257,8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достижение целевых показателей по плану мероприятий («дорожной карте») «Изменения в сфере культуры, направленные на повышение её эффективности»,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2 309,7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2 309,7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На приобретение жилого помещения в собственность муниципального образования «Зоркальцевское сельское поселение» в целях предоставления семье </w:t>
                  </w:r>
                  <w:proofErr w:type="spellStart"/>
                  <w:r w:rsidRPr="00A274A2">
                    <w:rPr>
                      <w:color w:val="000000"/>
                      <w:sz w:val="18"/>
                      <w:szCs w:val="18"/>
                    </w:rPr>
                    <w:t>Зварыгиной</w:t>
                  </w:r>
                  <w:proofErr w:type="spellEnd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 Н.Ю.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650,0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650,0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iCs/>
                      <w:sz w:val="18"/>
                      <w:szCs w:val="18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1 551,6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1 551,6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 обеспечение осуществления в муниципальных образованиях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276,5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 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1 275,1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1 275,1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Иные межбюджетные трансферты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6 433,4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6 162,5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b/>
                      <w:bCs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sz w:val="18"/>
                      <w:szCs w:val="18"/>
                    </w:rPr>
                    <w:t xml:space="preserve">95,8  </w:t>
                  </w:r>
                </w:p>
              </w:tc>
            </w:tr>
            <w:tr w:rsidR="00A274A2" w:rsidRPr="00A274A2" w:rsidTr="00C952F2">
              <w:trPr>
                <w:trHeight w:val="249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 приобретение спортивного инвентаря и оборудования по итогам Спартакиады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11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30,0  </w:t>
                  </w:r>
                </w:p>
              </w:tc>
              <w:tc>
                <w:tcPr>
                  <w:tcW w:w="98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повышение фонда оплаты труда работников, подпадающих под реализацию Указов Президента Российской Федерации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1 041,6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реализацию основного мероприятия «Повышение </w:t>
                  </w:r>
                  <w:proofErr w:type="gramStart"/>
                  <w:r w:rsidRPr="00A274A2">
                    <w:rPr>
                      <w:iCs/>
                      <w:sz w:val="18"/>
                      <w:szCs w:val="18"/>
                    </w:rPr>
                    <w:t>качества жизни граждан старшего поколения Томского района</w:t>
                  </w:r>
                  <w:proofErr w:type="gramEnd"/>
                  <w:r w:rsidRPr="00A274A2">
                    <w:rPr>
                      <w:iCs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44,0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аварийно-восстановительные работы на водозаборной скважине в д. Кудринский Участок, ул. </w:t>
                  </w:r>
                  <w:proofErr w:type="spellStart"/>
                  <w:r w:rsidRPr="00A274A2">
                    <w:rPr>
                      <w:iCs/>
                      <w:sz w:val="18"/>
                      <w:szCs w:val="18"/>
                    </w:rPr>
                    <w:t>Бодажкова</w:t>
                  </w:r>
                  <w:proofErr w:type="spellEnd"/>
                  <w:r w:rsidRPr="00A274A2">
                    <w:rPr>
                      <w:iCs/>
                      <w:sz w:val="18"/>
                      <w:szCs w:val="18"/>
                    </w:rPr>
                    <w:t>. 6а, Зоркальцевского сельского поселения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исполнение судебных актов (предоставление жилых помещений детям-сиротам и </w:t>
                  </w:r>
                  <w:r w:rsidRPr="00A274A2">
                    <w:rPr>
                      <w:iCs/>
                      <w:sz w:val="18"/>
                      <w:szCs w:val="18"/>
                    </w:rPr>
                    <w:lastRenderedPageBreak/>
                    <w:t>детям, оставшимся без попечения родителей, лицам из их числа по договорам найма специализированных жилых помещений)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lastRenderedPageBreak/>
                    <w:t xml:space="preserve">3 036,0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2 765,1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91,1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A274A2">
                    <w:rPr>
                      <w:iCs/>
                      <w:color w:val="000000"/>
                      <w:sz w:val="18"/>
                      <w:szCs w:val="18"/>
                    </w:rPr>
                    <w:lastRenderedPageBreak/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A274A2">
                    <w:rPr>
                      <w:iCs/>
                      <w:color w:val="000000"/>
                      <w:sz w:val="18"/>
                      <w:szCs w:val="18"/>
                    </w:rPr>
      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100,0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аварийно-восстановительные работы скважины водоснабжения в д. Поросино, ул. </w:t>
                  </w:r>
                  <w:proofErr w:type="gramStart"/>
                  <w:r w:rsidRPr="00A274A2">
                    <w:rPr>
                      <w:iCs/>
                      <w:sz w:val="18"/>
                      <w:szCs w:val="18"/>
                    </w:rPr>
                    <w:t>Школьная</w:t>
                  </w:r>
                  <w:proofErr w:type="gramEnd"/>
                  <w:r w:rsidRPr="00A274A2">
                    <w:rPr>
                      <w:iCs/>
                      <w:sz w:val="18"/>
                      <w:szCs w:val="18"/>
                    </w:rPr>
                    <w:t>, 14 Зоркальцевского сельского поселения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80,0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80,0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iCs/>
                      <w:color w:val="000000"/>
                      <w:sz w:val="18"/>
                      <w:szCs w:val="18"/>
                    </w:rPr>
                    <w:t>На   покрытие расчетного финансового разрыва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906,3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906,3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приобретение жилого помещения в собственность муниципального образования «Зоркальцевское сельское поселение» в целях предоставления семье </w:t>
                  </w:r>
                  <w:proofErr w:type="spellStart"/>
                  <w:r w:rsidRPr="00A274A2">
                    <w:rPr>
                      <w:iCs/>
                      <w:sz w:val="18"/>
                      <w:szCs w:val="18"/>
                    </w:rPr>
                    <w:t>Зварыгиной</w:t>
                  </w:r>
                  <w:proofErr w:type="spellEnd"/>
                  <w:r w:rsidRPr="00A274A2">
                    <w:rPr>
                      <w:iCs/>
                      <w:sz w:val="18"/>
                      <w:szCs w:val="18"/>
                    </w:rPr>
                    <w:t xml:space="preserve"> Н.Ю.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200,0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 xml:space="preserve">На приобретение и установку элементов детской площадки по адресу Томский район, д. Петровский Участок, ул. </w:t>
                  </w:r>
                  <w:proofErr w:type="gramStart"/>
                  <w:r w:rsidRPr="00A274A2">
                    <w:rPr>
                      <w:iCs/>
                      <w:sz w:val="18"/>
                      <w:szCs w:val="18"/>
                    </w:rPr>
                    <w:t>Магистральная</w:t>
                  </w:r>
                  <w:proofErr w:type="gramEnd"/>
                  <w:r w:rsidRPr="00A274A2">
                    <w:rPr>
                      <w:iCs/>
                      <w:sz w:val="18"/>
                      <w:szCs w:val="18"/>
                    </w:rPr>
                    <w:t>, д. 2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95,5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95,5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>На капитальный ремонт и (или) ремонт объектов коммунального хозяйства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500,0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66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iCs/>
                      <w:sz w:val="18"/>
                      <w:szCs w:val="18"/>
                    </w:rPr>
                    <w:t>На реализацию мероприятия «Ремонт объектов водоснабжения в д. Поросино Зоркальцевского сельского поселения»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115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bCs/>
                      <w:sz w:val="18"/>
                      <w:szCs w:val="18"/>
                    </w:rPr>
                    <w:t xml:space="preserve">300,0  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right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100,0  </w:t>
                  </w:r>
                </w:p>
              </w:tc>
            </w:tr>
          </w:tbl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br w:type="page"/>
              <w:t xml:space="preserve">Приложение № 5 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к решению Совета № 19 от «20» мая 2021 г.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 ЗСП за 2020 год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ОТЧЕТ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о предоставлении иных межбюджетных трансфертах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из бюджета  Зоркальцевского сельского поселения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 xml:space="preserve">бюджету Томского района </w:t>
            </w:r>
          </w:p>
          <w:p w:rsidR="00A274A2" w:rsidRPr="00A274A2" w:rsidRDefault="00A274A2" w:rsidP="00A274A2">
            <w:pPr>
              <w:ind w:hanging="900"/>
              <w:jc w:val="center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в 2020 году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104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5528"/>
              <w:gridCol w:w="1701"/>
              <w:gridCol w:w="1531"/>
              <w:gridCol w:w="1680"/>
            </w:tblGrid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Наименование показателей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Бюджет на 2020 год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Исполнено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4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417,4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230,4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/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в том числе: 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 - межбюджетные трансферты из бюджета поселения бюджету Томского района в соответствии с заключенными соглашениями  с Управлением ЖКХ, ГО и ЧС Администрации Томского района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226,6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 - м</w:t>
                  </w: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ежбюджетные трансферты бюджетам муниципальных районов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из бюджетов поселений на осуществление части полномочий по ремонту автомобильных дорог общего пользования местного значения в границах сельского поселения </w:t>
                  </w:r>
                  <w:r w:rsidRPr="00A274A2">
                    <w:rPr>
                      <w:sz w:val="18"/>
                      <w:szCs w:val="18"/>
                    </w:rPr>
                    <w:t>в соответствии</w:t>
                  </w:r>
                  <w:proofErr w:type="gramEnd"/>
                  <w:r w:rsidRPr="00A274A2">
                    <w:rPr>
                      <w:sz w:val="18"/>
                      <w:szCs w:val="18"/>
                    </w:rPr>
                    <w:t xml:space="preserve"> с заключенным соглашением  с Управлением территориального развития Администрации Томского района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171,4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 - м</w:t>
                  </w: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ежбюджетные трансферты бюджетам муниципальных районов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из бюджетов поселений на осуществление </w:t>
                  </w:r>
                  <w:r w:rsidRPr="00A274A2">
                    <w:rPr>
                      <w:sz w:val="18"/>
                      <w:szCs w:val="18"/>
                    </w:rPr>
                    <w:t xml:space="preserve"> полномочий по финансовому контролю в соответствии с заключенным соглашением</w:t>
                  </w:r>
                  <w:proofErr w:type="gramEnd"/>
                  <w:r w:rsidRPr="00A274A2">
                    <w:rPr>
                      <w:sz w:val="18"/>
                      <w:szCs w:val="18"/>
                    </w:rPr>
                    <w:t xml:space="preserve">  с Администрацией Томского района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3,3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  <w:tr w:rsidR="00A274A2" w:rsidRPr="00A274A2" w:rsidTr="00C952F2">
              <w:trPr>
                <w:trHeight w:val="262"/>
              </w:trPr>
              <w:tc>
                <w:tcPr>
                  <w:tcW w:w="55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 - 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области градостроительной деятельности по п.20, ч.1, 131-ФЗ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1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16,1</w:t>
                  </w: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bCs/>
                      <w:color w:val="000000"/>
                      <w:sz w:val="18"/>
                      <w:szCs w:val="18"/>
                    </w:rPr>
                    <w:t>100,0</w:t>
                  </w:r>
                </w:p>
              </w:tc>
            </w:tr>
          </w:tbl>
          <w:p w:rsidR="00A274A2" w:rsidRPr="00A274A2" w:rsidRDefault="00A274A2" w:rsidP="00A274A2">
            <w:pPr>
              <w:jc w:val="center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Приложение № 6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к решению Совета № 19 от «20» мая 2021 г</w:t>
            </w:r>
            <w:proofErr w:type="gramStart"/>
            <w:r w:rsidRPr="00A274A2">
              <w:rPr>
                <w:sz w:val="18"/>
                <w:szCs w:val="18"/>
              </w:rPr>
              <w:t xml:space="preserve"> .</w:t>
            </w:r>
            <w:proofErr w:type="gramEnd"/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об утверждении отчета об исполнении бюджета ЗСП за 2020 год</w:t>
            </w:r>
          </w:p>
          <w:p w:rsidR="00A274A2" w:rsidRPr="00A274A2" w:rsidRDefault="00A274A2" w:rsidP="00A274A2">
            <w:pPr>
              <w:ind w:left="5580"/>
              <w:jc w:val="right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ind w:left="5580"/>
              <w:jc w:val="center"/>
              <w:rPr>
                <w:sz w:val="18"/>
                <w:szCs w:val="18"/>
              </w:rPr>
            </w:pPr>
          </w:p>
          <w:p w:rsidR="00A274A2" w:rsidRPr="00A274A2" w:rsidRDefault="00A274A2" w:rsidP="00A274A2">
            <w:pPr>
              <w:keepNext/>
              <w:tabs>
                <w:tab w:val="left" w:pos="5535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lastRenderedPageBreak/>
              <w:t xml:space="preserve">ОТЧЕТ </w:t>
            </w:r>
          </w:p>
          <w:p w:rsidR="00A274A2" w:rsidRPr="00A274A2" w:rsidRDefault="00A274A2" w:rsidP="00A274A2">
            <w:pPr>
              <w:keepNext/>
              <w:tabs>
                <w:tab w:val="left" w:pos="5535"/>
              </w:tabs>
              <w:jc w:val="center"/>
              <w:outlineLvl w:val="0"/>
              <w:rPr>
                <w:b/>
                <w:sz w:val="18"/>
                <w:szCs w:val="18"/>
              </w:rPr>
            </w:pPr>
            <w:r w:rsidRPr="00A274A2">
              <w:rPr>
                <w:b/>
                <w:sz w:val="18"/>
                <w:szCs w:val="18"/>
              </w:rPr>
              <w:t>об исполнении источников финансирования дефицита бюджета  Зоркальцевского сельского поселения за 2020 год</w:t>
            </w:r>
          </w:p>
          <w:p w:rsidR="00A274A2" w:rsidRPr="00A274A2" w:rsidRDefault="00A274A2" w:rsidP="00A274A2">
            <w:pPr>
              <w:jc w:val="right"/>
              <w:rPr>
                <w:sz w:val="18"/>
                <w:szCs w:val="18"/>
              </w:rPr>
            </w:pPr>
            <w:r w:rsidRPr="00A274A2">
              <w:rPr>
                <w:sz w:val="18"/>
                <w:szCs w:val="18"/>
              </w:rPr>
              <w:t>(тыс. руб.)</w:t>
            </w:r>
          </w:p>
          <w:tbl>
            <w:tblPr>
              <w:tblW w:w="98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43"/>
              <w:gridCol w:w="3074"/>
              <w:gridCol w:w="2074"/>
              <w:gridCol w:w="1798"/>
            </w:tblGrid>
            <w:tr w:rsidR="00A274A2" w:rsidRPr="00A274A2" w:rsidTr="00C952F2">
              <w:tc>
                <w:tcPr>
                  <w:tcW w:w="2943" w:type="dxa"/>
                </w:tcPr>
                <w:p w:rsidR="00A274A2" w:rsidRPr="00A274A2" w:rsidRDefault="00A274A2" w:rsidP="00A274A2">
                  <w:pPr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 xml:space="preserve">Код </w:t>
                  </w:r>
                  <w:proofErr w:type="gramStart"/>
                  <w:r w:rsidRPr="00A274A2">
                    <w:rPr>
                      <w:color w:val="000000"/>
                      <w:sz w:val="18"/>
                      <w:szCs w:val="18"/>
                    </w:rPr>
                    <w:t>бюджетной</w:t>
                  </w:r>
                  <w:proofErr w:type="gramEnd"/>
                </w:p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классификации РФ</w:t>
                  </w:r>
                </w:p>
              </w:tc>
              <w:tc>
                <w:tcPr>
                  <w:tcW w:w="3074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074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 xml:space="preserve">Утверждено </w:t>
                  </w:r>
                </w:p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на 2020 год</w:t>
                  </w:r>
                </w:p>
              </w:tc>
              <w:tc>
                <w:tcPr>
                  <w:tcW w:w="1798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Исполнено</w:t>
                  </w:r>
                </w:p>
              </w:tc>
            </w:tr>
            <w:tr w:rsidR="00A274A2" w:rsidRPr="00A274A2" w:rsidTr="00C952F2">
              <w:tc>
                <w:tcPr>
                  <w:tcW w:w="2943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01050000000000000</w:t>
                  </w:r>
                </w:p>
              </w:tc>
              <w:tc>
                <w:tcPr>
                  <w:tcW w:w="3074" w:type="dxa"/>
                  <w:vAlign w:val="center"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Изменение остатков средств на счетах по учету средств бюджета:</w:t>
                  </w:r>
                </w:p>
              </w:tc>
              <w:tc>
                <w:tcPr>
                  <w:tcW w:w="2074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4 271,8</w:t>
                  </w:r>
                </w:p>
              </w:tc>
              <w:tc>
                <w:tcPr>
                  <w:tcW w:w="1798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2 056,2</w:t>
                  </w:r>
                </w:p>
              </w:tc>
            </w:tr>
            <w:tr w:rsidR="00A274A2" w:rsidRPr="00A274A2" w:rsidTr="00C952F2">
              <w:tc>
                <w:tcPr>
                  <w:tcW w:w="2943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93401050201100000610</w:t>
                  </w:r>
                </w:p>
              </w:tc>
              <w:tc>
                <w:tcPr>
                  <w:tcW w:w="3074" w:type="dxa"/>
                  <w:vAlign w:val="center"/>
                </w:tcPr>
                <w:p w:rsidR="00A274A2" w:rsidRPr="00A274A2" w:rsidRDefault="00A274A2" w:rsidP="00A274A2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2074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- 41 852,5</w:t>
                  </w:r>
                </w:p>
              </w:tc>
              <w:tc>
                <w:tcPr>
                  <w:tcW w:w="1798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- 41 234,7</w:t>
                  </w:r>
                </w:p>
              </w:tc>
            </w:tr>
            <w:tr w:rsidR="00A274A2" w:rsidRPr="00A274A2" w:rsidTr="00C952F2">
              <w:tc>
                <w:tcPr>
                  <w:tcW w:w="2943" w:type="dxa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934</w:t>
                  </w:r>
                  <w:r w:rsidRPr="00A274A2">
                    <w:rPr>
                      <w:color w:val="000000"/>
                      <w:sz w:val="18"/>
                      <w:szCs w:val="18"/>
                    </w:rPr>
                    <w:t>01050201100000610</w:t>
                  </w:r>
                </w:p>
              </w:tc>
              <w:tc>
                <w:tcPr>
                  <w:tcW w:w="3074" w:type="dxa"/>
                  <w:vAlign w:val="center"/>
                </w:tcPr>
                <w:p w:rsidR="00A274A2" w:rsidRPr="00A274A2" w:rsidRDefault="00A274A2" w:rsidP="00A274A2">
                  <w:pPr>
                    <w:rPr>
                      <w:sz w:val="18"/>
                      <w:szCs w:val="18"/>
                    </w:rPr>
                  </w:pPr>
                  <w:r w:rsidRPr="00A274A2">
                    <w:rPr>
                      <w:color w:val="000000"/>
                      <w:sz w:val="18"/>
                      <w:szCs w:val="18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2074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46 124,3</w:t>
                  </w:r>
                </w:p>
              </w:tc>
              <w:tc>
                <w:tcPr>
                  <w:tcW w:w="1798" w:type="dxa"/>
                  <w:vAlign w:val="center"/>
                </w:tcPr>
                <w:p w:rsidR="00A274A2" w:rsidRPr="00A274A2" w:rsidRDefault="00A274A2" w:rsidP="00A274A2">
                  <w:pPr>
                    <w:jc w:val="center"/>
                    <w:rPr>
                      <w:sz w:val="18"/>
                      <w:szCs w:val="18"/>
                    </w:rPr>
                  </w:pPr>
                  <w:r w:rsidRPr="00A274A2">
                    <w:rPr>
                      <w:sz w:val="18"/>
                      <w:szCs w:val="18"/>
                    </w:rPr>
                    <w:t>43 290,9</w:t>
                  </w:r>
                </w:p>
              </w:tc>
            </w:tr>
            <w:tr w:rsidR="00A274A2" w:rsidRPr="00A274A2" w:rsidTr="00C952F2">
              <w:tc>
                <w:tcPr>
                  <w:tcW w:w="2943" w:type="dxa"/>
                </w:tcPr>
                <w:p w:rsidR="00A274A2" w:rsidRPr="00A274A2" w:rsidRDefault="00A274A2" w:rsidP="00A274A2">
                  <w:pPr>
                    <w:spacing w:line="48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074" w:type="dxa"/>
                  <w:vAlign w:val="bottom"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274A2">
                    <w:rPr>
                      <w:b/>
                      <w:sz w:val="18"/>
                      <w:szCs w:val="18"/>
                    </w:rPr>
                    <w:t>Итого</w:t>
                  </w:r>
                </w:p>
              </w:tc>
              <w:tc>
                <w:tcPr>
                  <w:tcW w:w="2074" w:type="dxa"/>
                  <w:vAlign w:val="bottom"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274A2">
                    <w:rPr>
                      <w:b/>
                      <w:sz w:val="18"/>
                      <w:szCs w:val="18"/>
                    </w:rPr>
                    <w:t>4 271,8</w:t>
                  </w:r>
                </w:p>
              </w:tc>
              <w:tc>
                <w:tcPr>
                  <w:tcW w:w="1798" w:type="dxa"/>
                  <w:vAlign w:val="bottom"/>
                </w:tcPr>
                <w:p w:rsidR="00A274A2" w:rsidRPr="00A274A2" w:rsidRDefault="00A274A2" w:rsidP="00A274A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274A2">
                    <w:rPr>
                      <w:b/>
                      <w:sz w:val="18"/>
                      <w:szCs w:val="18"/>
                    </w:rPr>
                    <w:t>2 056,2</w:t>
                  </w:r>
                </w:p>
              </w:tc>
            </w:tr>
          </w:tbl>
          <w:p w:rsidR="00A274A2" w:rsidRPr="00A274A2" w:rsidRDefault="00A274A2" w:rsidP="00A274A2">
            <w:pPr>
              <w:rPr>
                <w:sz w:val="18"/>
                <w:szCs w:val="18"/>
              </w:rPr>
            </w:pPr>
          </w:p>
          <w:p w:rsidR="00460BDA" w:rsidRPr="00460BDA" w:rsidRDefault="00460BDA" w:rsidP="00A274A2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1299" w:rsidRPr="00D0383D" w:rsidRDefault="00DE1299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A274A2" w:rsidRPr="00D0383D" w:rsidTr="00460BDA">
        <w:trPr>
          <w:trHeight w:val="411"/>
        </w:trPr>
        <w:tc>
          <w:tcPr>
            <w:tcW w:w="10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4A2" w:rsidRDefault="00A274A2" w:rsidP="008F5B78">
            <w:pPr>
              <w:jc w:val="right"/>
              <w:rPr>
                <w:i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74A2" w:rsidRPr="00D0383D" w:rsidRDefault="00A274A2" w:rsidP="00D0383D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FB5" w:rsidRDefault="000E3FB5">
      <w:r>
        <w:separator/>
      </w:r>
    </w:p>
  </w:endnote>
  <w:endnote w:type="continuationSeparator" w:id="0">
    <w:p w:rsidR="000E3FB5" w:rsidRDefault="000E3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274A2">
      <w:rPr>
        <w:rStyle w:val="a8"/>
        <w:noProof/>
      </w:rPr>
      <w:t>24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FB5" w:rsidRDefault="000E3FB5">
      <w:r>
        <w:separator/>
      </w:r>
    </w:p>
  </w:footnote>
  <w:footnote w:type="continuationSeparator" w:id="0">
    <w:p w:rsidR="000E3FB5" w:rsidRDefault="000E3F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A274A2" w:rsidRDefault="008F5B78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DA6B5A">
      <w:rPr>
        <w:b/>
        <w:sz w:val="22"/>
        <w:szCs w:val="22"/>
        <w:lang w:val="en-US"/>
      </w:rPr>
      <w:t>90</w:t>
    </w:r>
    <w:r w:rsidR="00A274A2">
      <w:rPr>
        <w:b/>
        <w:sz w:val="22"/>
        <w:szCs w:val="22"/>
      </w:rPr>
      <w:t>6</w:t>
    </w:r>
  </w:p>
  <w:p w:rsidR="008F5B78" w:rsidRPr="008911AB" w:rsidRDefault="00460BDA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20</w:t>
    </w:r>
    <w:r w:rsidR="008F5B78">
      <w:rPr>
        <w:b/>
        <w:sz w:val="18"/>
        <w:szCs w:val="18"/>
      </w:rPr>
      <w:t>.</w:t>
    </w:r>
    <w:r w:rsidR="00DA6B5A">
      <w:rPr>
        <w:b/>
        <w:sz w:val="18"/>
        <w:szCs w:val="18"/>
        <w:lang w:val="en-US"/>
      </w:rPr>
      <w:t>0</w:t>
    </w:r>
    <w:r w:rsidR="00A274A2">
      <w:rPr>
        <w:b/>
        <w:sz w:val="18"/>
        <w:szCs w:val="18"/>
      </w:rPr>
      <w:t>5</w:t>
    </w:r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5D852FA"/>
    <w:multiLevelType w:val="hybridMultilevel"/>
    <w:tmpl w:val="771CEBE6"/>
    <w:lvl w:ilvl="0" w:tplc="B42468CA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F542A"/>
    <w:multiLevelType w:val="hybridMultilevel"/>
    <w:tmpl w:val="DD64CCB2"/>
    <w:lvl w:ilvl="0" w:tplc="7250FDB6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>
    <w:nsid w:val="18FF1EBA"/>
    <w:multiLevelType w:val="hybridMultilevel"/>
    <w:tmpl w:val="AC16486A"/>
    <w:lvl w:ilvl="0" w:tplc="C6C6210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>
    <w:nsid w:val="2661047C"/>
    <w:multiLevelType w:val="hybridMultilevel"/>
    <w:tmpl w:val="5B902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>
    <w:nsid w:val="340A2CCC"/>
    <w:multiLevelType w:val="multilevel"/>
    <w:tmpl w:val="067C1AB6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763A2E"/>
    <w:multiLevelType w:val="hybridMultilevel"/>
    <w:tmpl w:val="BA48F800"/>
    <w:lvl w:ilvl="0" w:tplc="DC460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49B2D14"/>
    <w:multiLevelType w:val="hybridMultilevel"/>
    <w:tmpl w:val="90963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924B99"/>
    <w:multiLevelType w:val="hybridMultilevel"/>
    <w:tmpl w:val="3FF63340"/>
    <w:lvl w:ilvl="0" w:tplc="9BD25B8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49DF3282"/>
    <w:multiLevelType w:val="hybridMultilevel"/>
    <w:tmpl w:val="3F24D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B1C41E3"/>
    <w:multiLevelType w:val="hybridMultilevel"/>
    <w:tmpl w:val="39909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E006594"/>
    <w:multiLevelType w:val="hybridMultilevel"/>
    <w:tmpl w:val="41E424C4"/>
    <w:lvl w:ilvl="0" w:tplc="FFFFFFF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34">
    <w:nsid w:val="6157187F"/>
    <w:multiLevelType w:val="multilevel"/>
    <w:tmpl w:val="EF345020"/>
    <w:lvl w:ilvl="0">
      <w:start w:val="1"/>
      <w:numFmt w:val="decimal"/>
      <w:lvlText w:val="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3A060D"/>
    <w:multiLevelType w:val="hybridMultilevel"/>
    <w:tmpl w:val="A3E89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BC8B58">
      <w:start w:val="1"/>
      <w:numFmt w:val="bullet"/>
      <w:lvlText w:val=""/>
      <w:lvlJc w:val="left"/>
      <w:pPr>
        <w:tabs>
          <w:tab w:val="num" w:pos="2614"/>
        </w:tabs>
        <w:ind w:left="2614" w:hanging="1534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474106D"/>
    <w:multiLevelType w:val="hybridMultilevel"/>
    <w:tmpl w:val="7CAAEE68"/>
    <w:lvl w:ilvl="0" w:tplc="70C6B9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FD49CD"/>
    <w:multiLevelType w:val="hybridMultilevel"/>
    <w:tmpl w:val="0C38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2CC48A1"/>
    <w:multiLevelType w:val="hybridMultilevel"/>
    <w:tmpl w:val="94B44F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0"/>
  </w:num>
  <w:num w:numId="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3"/>
  </w:num>
  <w:num w:numId="6">
    <w:abstractNumId w:val="30"/>
  </w:num>
  <w:num w:numId="7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6"/>
  </w:num>
  <w:num w:numId="11">
    <w:abstractNumId w:val="21"/>
  </w:num>
  <w:num w:numId="12">
    <w:abstractNumId w:val="23"/>
  </w:num>
  <w:num w:numId="13">
    <w:abstractNumId w:val="39"/>
  </w:num>
  <w:num w:numId="14">
    <w:abstractNumId w:val="0"/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</w:num>
  <w:num w:numId="22">
    <w:abstractNumId w:val="19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</w:num>
  <w:num w:numId="24">
    <w:abstractNumId w:val="19"/>
  </w:num>
  <w:num w:numId="25">
    <w:abstractNumId w:val="12"/>
  </w:num>
  <w:num w:numId="26">
    <w:abstractNumId w:val="37"/>
  </w:num>
  <w:num w:numId="27">
    <w:abstractNumId w:val="7"/>
  </w:num>
  <w:num w:numId="28">
    <w:abstractNumId w:val="15"/>
  </w:num>
  <w:num w:numId="29">
    <w:abstractNumId w:val="26"/>
  </w:num>
  <w:num w:numId="30">
    <w:abstractNumId w:val="36"/>
  </w:num>
  <w:num w:numId="31">
    <w:abstractNumId w:val="25"/>
  </w:num>
  <w:num w:numId="32">
    <w:abstractNumId w:val="31"/>
  </w:num>
  <w:num w:numId="33">
    <w:abstractNumId w:val="38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</w:num>
  <w:num w:numId="36">
    <w:abstractNumId w:val="4"/>
  </w:num>
  <w:num w:numId="37">
    <w:abstractNumId w:val="24"/>
  </w:num>
  <w:num w:numId="38">
    <w:abstractNumId w:val="10"/>
  </w:num>
  <w:num w:numId="39">
    <w:abstractNumId w:val="11"/>
  </w:num>
  <w:num w:numId="40">
    <w:abstractNumId w:val="34"/>
  </w:num>
  <w:num w:numId="41">
    <w:abstractNumId w:val="17"/>
  </w:num>
  <w:num w:numId="42">
    <w:abstractNumId w:val="20"/>
  </w:num>
  <w:num w:numId="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0"/>
    <w:lvlOverride w:ilvl="0"/>
  </w:num>
  <w:num w:numId="4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AD1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3FB5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072F0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BDA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3FA8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274A2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3507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B5A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CDC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58CD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uiPriority w:val="99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0952A-47F9-4089-BEB6-44FFAEBD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7149</Words>
  <Characters>40750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47804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2021-08-31T05:56:00Z</dcterms:created>
  <dcterms:modified xsi:type="dcterms:W3CDTF">2022-02-24T09:47:00Z</dcterms:modified>
</cp:coreProperties>
</file>